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1B0D1C25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4A20F3">
        <w:rPr>
          <w:rFonts w:ascii="Arial" w:hAnsi="Arial" w:cs="Arial"/>
          <w:b/>
          <w:sz w:val="22"/>
          <w:szCs w:val="22"/>
        </w:rPr>
        <w:t>ČIŠČENJE IN DEZINFEKCIJA SISTEMOV PREZRAČEVANJA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4A20F3">
              <w:rPr>
                <w:rFonts w:ascii="Arial" w:hAnsi="Arial" w:cs="Arial"/>
                <w:sz w:val="20"/>
              </w:rPr>
            </w:r>
            <w:r w:rsidR="004A20F3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6E7B573C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4A20F3">
      <w:rPr>
        <w:rFonts w:ascii="Arial" w:hAnsi="Arial" w:cs="Arial"/>
        <w:i/>
        <w:iCs/>
        <w:sz w:val="20"/>
      </w:rPr>
      <w:t xml:space="preserve">    Čiščenje in dezinfekcija sistemov prezračevanja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3D44E0E4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C63314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3558C-DC4A-4BC0-931E-508648C0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1148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8</cp:revision>
  <cp:lastPrinted>2025-10-28T10:21:00Z</cp:lastPrinted>
  <dcterms:created xsi:type="dcterms:W3CDTF">2025-10-28T10:01:00Z</dcterms:created>
  <dcterms:modified xsi:type="dcterms:W3CDTF">2025-11-12T08:36:00Z</dcterms:modified>
</cp:coreProperties>
</file>